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E64216">
              <w:rPr>
                <w:b/>
                <w:color w:val="FFFFFF" w:themeColor="background1"/>
                <w:sz w:val="24"/>
                <w:szCs w:val="24"/>
              </w:rPr>
              <w:t>-2021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E64216">
        <w:rPr>
          <w:sz w:val="24"/>
          <w:szCs w:val="24"/>
        </w:rPr>
        <w:t xml:space="preserve"> za 2021. godinu i projekcije za 2022. i 2023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2020. godinu i projekcija za 2021. i 2022</w:t>
      </w:r>
      <w:r w:rsidR="00C1769C">
        <w:rPr>
          <w:sz w:val="24"/>
          <w:szCs w:val="24"/>
        </w:rPr>
        <w:t>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razdoblje 2021</w:t>
      </w:r>
      <w:r w:rsidR="00D223A1">
        <w:rPr>
          <w:sz w:val="24"/>
          <w:szCs w:val="24"/>
        </w:rPr>
        <w:t>.-202</w:t>
      </w:r>
      <w:r w:rsidR="00E64216">
        <w:rPr>
          <w:sz w:val="24"/>
          <w:szCs w:val="24"/>
        </w:rPr>
        <w:t>3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9714D3" w:rsidRPr="00594600">
          <w:rPr>
            <w:rStyle w:val="Hiperveza"/>
            <w:sz w:val="24"/>
            <w:szCs w:val="24"/>
          </w:rPr>
          <w:t>_ravnatelj</w:t>
        </w:r>
        <w:r w:rsidR="009714D3" w:rsidRPr="00594600">
          <w:rPr>
            <w:rStyle w:val="Hiperveza"/>
            <w:rFonts w:cstheme="minorHAnsi"/>
            <w:sz w:val="24"/>
            <w:szCs w:val="24"/>
          </w:rPr>
          <w:t>@</w:t>
        </w:r>
        <w:r w:rsidR="009714D3" w:rsidRPr="00594600">
          <w:rPr>
            <w:rStyle w:val="Hiperveza"/>
            <w:sz w:val="24"/>
            <w:szCs w:val="24"/>
          </w:rPr>
          <w:t>glazbenaskolakrizevci.hr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 xml:space="preserve">0. </w:t>
      </w:r>
      <w:r w:rsidR="00CF0E61">
        <w:rPr>
          <w:b/>
          <w:sz w:val="24"/>
          <w:szCs w:val="24"/>
        </w:rPr>
        <w:t>listopada 2020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>
            <w:bookmarkStart w:id="0" w:name="_GoBack"/>
            <w:bookmarkEnd w:id="0"/>
          </w:p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F7" w:rsidRDefault="005E71F7" w:rsidP="00CC0C53">
      <w:pPr>
        <w:spacing w:after="0" w:line="240" w:lineRule="auto"/>
      </w:pPr>
      <w:r>
        <w:separator/>
      </w:r>
    </w:p>
  </w:endnote>
  <w:endnote w:type="continuationSeparator" w:id="0">
    <w:p w:rsidR="005E71F7" w:rsidRDefault="005E71F7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F7" w:rsidRDefault="005E71F7" w:rsidP="00CC0C53">
      <w:pPr>
        <w:spacing w:after="0" w:line="240" w:lineRule="auto"/>
      </w:pPr>
      <w:r>
        <w:separator/>
      </w:r>
    </w:p>
  </w:footnote>
  <w:footnote w:type="continuationSeparator" w:id="0">
    <w:p w:rsidR="005E71F7" w:rsidRDefault="005E71F7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A8" w:rsidRPr="00CC0C53" w:rsidRDefault="00E64216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2021. – 2023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5E71F7"/>
    <w:rsid w:val="00674158"/>
    <w:rsid w:val="0068294C"/>
    <w:rsid w:val="006B4EB1"/>
    <w:rsid w:val="006D2281"/>
    <w:rsid w:val="006F3E20"/>
    <w:rsid w:val="00776651"/>
    <w:rsid w:val="007B5DF2"/>
    <w:rsid w:val="007C5A43"/>
    <w:rsid w:val="007C6CE5"/>
    <w:rsid w:val="008205F6"/>
    <w:rsid w:val="008B5C0E"/>
    <w:rsid w:val="008E2108"/>
    <w:rsid w:val="008F5F29"/>
    <w:rsid w:val="00905209"/>
    <w:rsid w:val="00956852"/>
    <w:rsid w:val="009714D3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804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ravnatelj@glazbenaskola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08F9-DBC5-4CAB-B4EA-EC0274A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Branka</cp:lastModifiedBy>
  <cp:revision>2</cp:revision>
  <dcterms:created xsi:type="dcterms:W3CDTF">2020-10-16T10:53:00Z</dcterms:created>
  <dcterms:modified xsi:type="dcterms:W3CDTF">2020-10-16T10:53:00Z</dcterms:modified>
</cp:coreProperties>
</file>